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世华中科集团江苏分公司成立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世华中科北京总公司总裁李荣女士、世华中科北京总公司总经理郑海胜先生、世华中科江苏子公司总经理张玉女士发表重要讲话。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世华中科（江苏）科技有限公司作为世华中科集团第22家分公司，它的建设对世华中科集团有重要的战略意义。它不仅是我们集团发展的标志，也是我们进一步扩大市场份额、提升品牌影响力的重要举措。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作为一个新的起点，期望世华中科（江苏）科技有限公司在张玉张总经理的带领下，在全体同仁的共同努力和所有..、朋友的支持下，在未来的发展道路上取得更大的成就，让世华中科的品牌在徐州、在江苏绽放光芒，茁壮成长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世华中科集团董事长李斐表示，在这个充满机遇和挑战的数字时代，我们要保持敏锐的市场洞察力，团结一心，勇往直前。不断创新和突破，为客户提供更..的产品和服务。打造一个..、协作的团队，发挥每个人的潜力，共同实现我们的目标。我们要坚守诚信和道德底线，以诚信经营为基石，赢得客户的信赖和尊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原文链接：http://www.shzkbj.com/meitibaodao/211.html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